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9DDE0" w14:textId="77777777" w:rsidR="00AD747B" w:rsidRDefault="00AD747B" w:rsidP="00AD747B">
      <w:pPr>
        <w:pStyle w:val="BodyText"/>
        <w:ind w:left="3796"/>
        <w:rPr>
          <w:rFonts w:ascii="Times New Roman"/>
          <w:sz w:val="20"/>
        </w:rPr>
      </w:pPr>
      <w:r>
        <w:rPr>
          <w:rFonts w:ascii="Times New Roman"/>
          <w:noProof/>
          <w:sz w:val="20"/>
        </w:rPr>
        <w:drawing>
          <wp:inline distT="0" distB="0" distL="0" distR="0" wp14:anchorId="7D131843" wp14:editId="6096BF65">
            <wp:extent cx="649427" cy="85953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49427" cy="859536"/>
                    </a:xfrm>
                    <a:prstGeom prst="rect">
                      <a:avLst/>
                    </a:prstGeom>
                  </pic:spPr>
                </pic:pic>
              </a:graphicData>
            </a:graphic>
          </wp:inline>
        </w:drawing>
      </w:r>
    </w:p>
    <w:p w14:paraId="6B61AA9F" w14:textId="77777777" w:rsidR="00AD747B" w:rsidRDefault="00AD747B" w:rsidP="00AD747B">
      <w:pPr>
        <w:jc w:val="center"/>
      </w:pPr>
      <w:r>
        <w:t xml:space="preserve">UCD </w:t>
      </w:r>
      <w:r>
        <w:rPr>
          <w:i/>
          <w:iCs/>
        </w:rPr>
        <w:t>Academic Council Committee for Academic Scholarships and Prizes</w:t>
      </w:r>
    </w:p>
    <w:p w14:paraId="1CDB8435" w14:textId="74CDBB23" w:rsidR="00AD747B" w:rsidRDefault="00AD747B" w:rsidP="00AD747B">
      <w:pPr>
        <w:jc w:val="center"/>
      </w:pPr>
      <w:r>
        <w:t xml:space="preserve">Summary of meeting of </w:t>
      </w:r>
      <w:r w:rsidR="000F6316">
        <w:t>30 June</w:t>
      </w:r>
      <w:r>
        <w:t xml:space="preserve"> 202</w:t>
      </w:r>
      <w:r w:rsidR="00DC118E">
        <w:t>1</w:t>
      </w:r>
    </w:p>
    <w:p w14:paraId="2C6BB534" w14:textId="77777777" w:rsidR="00AD747B" w:rsidRDefault="00AD747B" w:rsidP="00AD747B">
      <w:pPr>
        <w:pStyle w:val="BodyText"/>
        <w:spacing w:before="3"/>
        <w:rPr>
          <w:rFonts w:ascii="Arial"/>
          <w:b/>
          <w:sz w:val="20"/>
        </w:rPr>
      </w:pPr>
    </w:p>
    <w:p w14:paraId="1F5939A3" w14:textId="65254534" w:rsidR="007F5EB3" w:rsidRPr="000F6316" w:rsidRDefault="00AD747B" w:rsidP="007F5EB3">
      <w:pPr>
        <w:pStyle w:val="ListParagraph"/>
        <w:numPr>
          <w:ilvl w:val="0"/>
          <w:numId w:val="1"/>
        </w:numPr>
        <w:tabs>
          <w:tab w:val="left" w:pos="685"/>
          <w:tab w:val="left" w:pos="686"/>
        </w:tabs>
        <w:ind w:right="463" w:hanging="566"/>
      </w:pPr>
      <w:r>
        <w:t xml:space="preserve">ACCASP </w:t>
      </w:r>
      <w:r w:rsidR="007F5EB3">
        <w:t xml:space="preserve">noted the </w:t>
      </w:r>
      <w:r>
        <w:t>approv</w:t>
      </w:r>
      <w:r w:rsidR="007F5EB3">
        <w:t>al</w:t>
      </w:r>
      <w:r w:rsidR="009B3ECD">
        <w:t xml:space="preserve"> </w:t>
      </w:r>
      <w:r w:rsidR="007F5EB3">
        <w:t>of</w:t>
      </w:r>
      <w:r>
        <w:t xml:space="preserve"> the minutes </w:t>
      </w:r>
      <w:r>
        <w:rPr>
          <w:color w:val="000000"/>
        </w:rPr>
        <w:t xml:space="preserve">of the meeting held on </w:t>
      </w:r>
      <w:r w:rsidR="000F6316">
        <w:rPr>
          <w:color w:val="000000"/>
        </w:rPr>
        <w:t>14</w:t>
      </w:r>
      <w:r w:rsidR="007F5EB3">
        <w:rPr>
          <w:color w:val="000000"/>
        </w:rPr>
        <w:t xml:space="preserve"> </w:t>
      </w:r>
      <w:r w:rsidR="000F6316">
        <w:rPr>
          <w:color w:val="000000"/>
        </w:rPr>
        <w:t>April</w:t>
      </w:r>
      <w:r>
        <w:rPr>
          <w:color w:val="000000"/>
        </w:rPr>
        <w:t xml:space="preserve"> 202</w:t>
      </w:r>
      <w:r w:rsidR="007F5EB3">
        <w:rPr>
          <w:color w:val="000000"/>
        </w:rPr>
        <w:t>1</w:t>
      </w:r>
      <w:r w:rsidR="009B3ECD">
        <w:rPr>
          <w:color w:val="000000"/>
        </w:rPr>
        <w:t>.</w:t>
      </w:r>
    </w:p>
    <w:p w14:paraId="61DCD499" w14:textId="14E14759" w:rsidR="000F6316" w:rsidRDefault="000F6316" w:rsidP="000F6316">
      <w:pPr>
        <w:tabs>
          <w:tab w:val="left" w:pos="685"/>
          <w:tab w:val="left" w:pos="686"/>
        </w:tabs>
        <w:ind w:right="463"/>
      </w:pPr>
    </w:p>
    <w:p w14:paraId="217AEE96" w14:textId="1BD80F58" w:rsidR="000F6316" w:rsidRPr="007F5EB3" w:rsidRDefault="000F6316" w:rsidP="000F6316">
      <w:pPr>
        <w:pStyle w:val="ListParagraph"/>
        <w:numPr>
          <w:ilvl w:val="0"/>
          <w:numId w:val="1"/>
        </w:numPr>
        <w:tabs>
          <w:tab w:val="left" w:pos="685"/>
          <w:tab w:val="left" w:pos="686"/>
        </w:tabs>
        <w:ind w:right="463"/>
      </w:pPr>
      <w:r>
        <w:t xml:space="preserve">ACCASP announced </w:t>
      </w:r>
      <w:r w:rsidR="00471DF2">
        <w:t xml:space="preserve">Associate Professor </w:t>
      </w:r>
      <w:r>
        <w:t>Amanda Gibney will take over as Chair of the committee in 2021/22.</w:t>
      </w:r>
    </w:p>
    <w:p w14:paraId="0D93159B" w14:textId="77777777" w:rsidR="007F5EB3" w:rsidRDefault="007F5EB3" w:rsidP="00471DF2"/>
    <w:p w14:paraId="20984B72" w14:textId="11F90EF8" w:rsidR="007F5EB3" w:rsidRPr="007F5EB3" w:rsidRDefault="000F6316" w:rsidP="00207203">
      <w:pPr>
        <w:pStyle w:val="ListParagraph"/>
        <w:numPr>
          <w:ilvl w:val="0"/>
          <w:numId w:val="1"/>
        </w:numPr>
        <w:tabs>
          <w:tab w:val="left" w:pos="685"/>
          <w:tab w:val="left" w:pos="686"/>
        </w:tabs>
        <w:ind w:right="463" w:hanging="566"/>
      </w:pPr>
      <w:r>
        <w:rPr>
          <w:rFonts w:cstheme="minorHAnsi"/>
          <w:color w:val="000000"/>
        </w:rPr>
        <w:t>Aidan Prinsloo</w:t>
      </w:r>
      <w:r w:rsidR="007F5EB3">
        <w:rPr>
          <w:rFonts w:cstheme="minorHAnsi"/>
          <w:color w:val="000000"/>
        </w:rPr>
        <w:t xml:space="preserve"> from UCD </w:t>
      </w:r>
      <w:r>
        <w:rPr>
          <w:rFonts w:cstheme="minorHAnsi"/>
          <w:color w:val="000000"/>
        </w:rPr>
        <w:t>Global</w:t>
      </w:r>
      <w:r w:rsidR="007F5EB3">
        <w:rPr>
          <w:rFonts w:cstheme="minorHAnsi"/>
          <w:color w:val="000000"/>
        </w:rPr>
        <w:t xml:space="preserve"> presented on </w:t>
      </w:r>
      <w:r>
        <w:rPr>
          <w:rFonts w:cstheme="minorHAnsi"/>
          <w:color w:val="000000"/>
        </w:rPr>
        <w:t>International Scholarships at UCD.</w:t>
      </w:r>
    </w:p>
    <w:p w14:paraId="480188C5" w14:textId="77777777" w:rsidR="007F5EB3" w:rsidRDefault="007F5EB3" w:rsidP="007F5EB3">
      <w:pPr>
        <w:pStyle w:val="ListParagraph"/>
      </w:pPr>
    </w:p>
    <w:p w14:paraId="7918D071" w14:textId="709BF084" w:rsidR="007F5EB3" w:rsidRDefault="007F5EB3" w:rsidP="00207203">
      <w:pPr>
        <w:pStyle w:val="ListParagraph"/>
        <w:numPr>
          <w:ilvl w:val="0"/>
          <w:numId w:val="1"/>
        </w:numPr>
        <w:tabs>
          <w:tab w:val="left" w:pos="685"/>
          <w:tab w:val="left" w:pos="686"/>
        </w:tabs>
        <w:ind w:right="463" w:hanging="566"/>
      </w:pPr>
      <w:r>
        <w:t xml:space="preserve">ACCASP discussed the </w:t>
      </w:r>
      <w:r w:rsidR="009B3ECD">
        <w:t xml:space="preserve">award recipient </w:t>
      </w:r>
      <w:r>
        <w:t>gender data</w:t>
      </w:r>
      <w:r w:rsidR="009B3ECD">
        <w:t xml:space="preserve"> for each</w:t>
      </w:r>
      <w:r>
        <w:t xml:space="preserve"> College for the last three years.</w:t>
      </w:r>
    </w:p>
    <w:p w14:paraId="7E611D33" w14:textId="77777777" w:rsidR="00AD747B" w:rsidRDefault="00AD747B" w:rsidP="00AD747B">
      <w:pPr>
        <w:pStyle w:val="ListParagraph"/>
        <w:tabs>
          <w:tab w:val="left" w:pos="685"/>
          <w:tab w:val="left" w:pos="686"/>
        </w:tabs>
        <w:ind w:left="685" w:right="463" w:firstLine="0"/>
      </w:pPr>
    </w:p>
    <w:p w14:paraId="3D70620B" w14:textId="24780DCD" w:rsidR="004102F5" w:rsidRPr="000F6316" w:rsidRDefault="00AD747B" w:rsidP="004102F5">
      <w:pPr>
        <w:pStyle w:val="ListParagraph"/>
        <w:numPr>
          <w:ilvl w:val="0"/>
          <w:numId w:val="1"/>
        </w:numPr>
        <w:tabs>
          <w:tab w:val="left" w:pos="685"/>
          <w:tab w:val="left" w:pos="686"/>
        </w:tabs>
        <w:ind w:right="463" w:hanging="566"/>
      </w:pPr>
      <w:r w:rsidRPr="000F6316">
        <w:t>ACCASP</w:t>
      </w:r>
      <w:r w:rsidR="000F6316" w:rsidRPr="000F6316">
        <w:t xml:space="preserve"> approved t</w:t>
      </w:r>
      <w:r w:rsidR="004102F5">
        <w:t>wo</w:t>
      </w:r>
      <w:r w:rsidR="000F6316" w:rsidRPr="000F6316">
        <w:t xml:space="preserve"> revisions to existing awards from the School of Languages, Cultures and Linguistics and the College of Science, and </w:t>
      </w:r>
      <w:r w:rsidRPr="000F6316">
        <w:t xml:space="preserve">approved </w:t>
      </w:r>
      <w:r w:rsidR="004102F5">
        <w:t>5</w:t>
      </w:r>
      <w:r w:rsidRPr="000F6316">
        <w:t xml:space="preserve"> new award proposal</w:t>
      </w:r>
      <w:r w:rsidR="000F6316" w:rsidRPr="000F6316">
        <w:t xml:space="preserve">s </w:t>
      </w:r>
      <w:r w:rsidRPr="000F6316">
        <w:t>from the</w:t>
      </w:r>
      <w:r w:rsidR="007F5EB3" w:rsidRPr="000F6316">
        <w:t xml:space="preserve"> </w:t>
      </w:r>
      <w:r w:rsidR="009B3ECD" w:rsidRPr="000F6316">
        <w:t>following</w:t>
      </w:r>
      <w:r w:rsidR="007F5EB3" w:rsidRPr="000F6316">
        <w:t xml:space="preserve"> Colleges/Schools:</w:t>
      </w:r>
    </w:p>
    <w:p w14:paraId="54233EF6" w14:textId="77010EBC" w:rsidR="007F5EB3" w:rsidRPr="007F5EB3" w:rsidRDefault="007F5EB3" w:rsidP="007F5EB3">
      <w:pPr>
        <w:tabs>
          <w:tab w:val="left" w:pos="685"/>
          <w:tab w:val="left" w:pos="686"/>
        </w:tabs>
        <w:ind w:right="463"/>
      </w:pPr>
    </w:p>
    <w:p w14:paraId="3CF4F908" w14:textId="08F56328" w:rsidR="000F6316" w:rsidRDefault="000F6316" w:rsidP="000F6316">
      <w:pPr>
        <w:pStyle w:val="ListParagraph"/>
        <w:numPr>
          <w:ilvl w:val="0"/>
          <w:numId w:val="2"/>
        </w:numPr>
        <w:tabs>
          <w:tab w:val="left" w:pos="685"/>
          <w:tab w:val="left" w:pos="686"/>
        </w:tabs>
        <w:ind w:right="463"/>
      </w:pPr>
      <w:r>
        <w:t>College of Social Sciences &amp; Law</w:t>
      </w:r>
    </w:p>
    <w:p w14:paraId="48E9BD76" w14:textId="139E0558" w:rsidR="000F6316" w:rsidRPr="000F6316" w:rsidRDefault="000F6316" w:rsidP="000F6316">
      <w:pPr>
        <w:pStyle w:val="ListParagraph"/>
        <w:numPr>
          <w:ilvl w:val="0"/>
          <w:numId w:val="2"/>
        </w:numPr>
        <w:tabs>
          <w:tab w:val="left" w:pos="685"/>
          <w:tab w:val="left" w:pos="686"/>
        </w:tabs>
        <w:ind w:right="463"/>
        <w:rPr>
          <w:sz w:val="20"/>
          <w:szCs w:val="20"/>
        </w:rPr>
      </w:pPr>
      <w:r w:rsidRPr="000F6316">
        <w:t>School of Chemical and Bioprocess Engineering</w:t>
      </w:r>
    </w:p>
    <w:p w14:paraId="303FCF0C" w14:textId="6CB318D0" w:rsidR="000F6316" w:rsidRDefault="000F6316" w:rsidP="000F6316">
      <w:pPr>
        <w:pStyle w:val="ListParagraph"/>
        <w:numPr>
          <w:ilvl w:val="0"/>
          <w:numId w:val="2"/>
        </w:numPr>
        <w:tabs>
          <w:tab w:val="left" w:pos="685"/>
          <w:tab w:val="left" w:pos="686"/>
        </w:tabs>
        <w:ind w:right="463"/>
      </w:pPr>
      <w:r w:rsidRPr="000F6316">
        <w:t>School of Medicine</w:t>
      </w:r>
    </w:p>
    <w:p w14:paraId="2DCBD036" w14:textId="47FF7BEC" w:rsidR="000F6316" w:rsidRDefault="000F6316" w:rsidP="000F6316">
      <w:pPr>
        <w:pStyle w:val="ListParagraph"/>
        <w:numPr>
          <w:ilvl w:val="0"/>
          <w:numId w:val="2"/>
        </w:numPr>
        <w:tabs>
          <w:tab w:val="left" w:pos="685"/>
          <w:tab w:val="left" w:pos="686"/>
        </w:tabs>
        <w:ind w:right="463"/>
      </w:pPr>
      <w:r>
        <w:t>School of Physics</w:t>
      </w:r>
    </w:p>
    <w:p w14:paraId="2F41F543" w14:textId="6C632FDC" w:rsidR="004102F5" w:rsidRDefault="004102F5" w:rsidP="000F6316">
      <w:pPr>
        <w:pStyle w:val="ListParagraph"/>
        <w:numPr>
          <w:ilvl w:val="0"/>
          <w:numId w:val="2"/>
        </w:numPr>
        <w:tabs>
          <w:tab w:val="left" w:pos="685"/>
          <w:tab w:val="left" w:pos="686"/>
        </w:tabs>
        <w:ind w:right="463"/>
      </w:pPr>
      <w:r w:rsidRPr="000F6316">
        <w:t>College of Business</w:t>
      </w:r>
    </w:p>
    <w:p w14:paraId="07E7C8F2" w14:textId="77777777" w:rsidR="000F6316" w:rsidRDefault="000F6316" w:rsidP="000F6316">
      <w:pPr>
        <w:pStyle w:val="ListParagraph"/>
        <w:tabs>
          <w:tab w:val="left" w:pos="685"/>
          <w:tab w:val="left" w:pos="686"/>
        </w:tabs>
        <w:ind w:left="1410" w:right="463" w:firstLine="0"/>
      </w:pPr>
    </w:p>
    <w:p w14:paraId="200C49EB" w14:textId="3C2547FD" w:rsidR="000F6316" w:rsidRPr="000F6316" w:rsidRDefault="000F6316" w:rsidP="000F6316">
      <w:pPr>
        <w:pStyle w:val="ListParagraph"/>
        <w:numPr>
          <w:ilvl w:val="0"/>
          <w:numId w:val="1"/>
        </w:numPr>
        <w:tabs>
          <w:tab w:val="left" w:pos="685"/>
          <w:tab w:val="left" w:pos="686"/>
        </w:tabs>
        <w:ind w:right="463"/>
      </w:pPr>
      <w:r>
        <w:t>ACCASP discussed the Annual Report for 2020/21 and the Work Plan for 2021/22.</w:t>
      </w:r>
    </w:p>
    <w:p w14:paraId="0573AA85" w14:textId="77777777" w:rsidR="007F5EB3" w:rsidRPr="007F5EB3" w:rsidRDefault="007F5EB3" w:rsidP="007F5EB3">
      <w:pPr>
        <w:tabs>
          <w:tab w:val="left" w:pos="685"/>
          <w:tab w:val="left" w:pos="686"/>
        </w:tabs>
        <w:ind w:right="463"/>
      </w:pPr>
    </w:p>
    <w:p w14:paraId="0011E504" w14:textId="77777777" w:rsidR="007F5EB3" w:rsidRDefault="007F5EB3" w:rsidP="007F5EB3">
      <w:pPr>
        <w:pStyle w:val="ListParagraph"/>
      </w:pPr>
    </w:p>
    <w:p w14:paraId="631D8F5E" w14:textId="77777777" w:rsidR="007F5EB3" w:rsidRDefault="007F5EB3" w:rsidP="007F5EB3">
      <w:pPr>
        <w:tabs>
          <w:tab w:val="left" w:pos="685"/>
          <w:tab w:val="left" w:pos="686"/>
        </w:tabs>
        <w:ind w:right="463"/>
      </w:pPr>
    </w:p>
    <w:p w14:paraId="11EE2D94" w14:textId="77777777" w:rsidR="00AD747B" w:rsidRDefault="00AD747B" w:rsidP="00AD747B">
      <w:pPr>
        <w:pStyle w:val="ListParagraph"/>
      </w:pPr>
    </w:p>
    <w:p w14:paraId="2E20CC32" w14:textId="77777777" w:rsidR="00AD747B" w:rsidRDefault="00AD747B" w:rsidP="00AD747B">
      <w:pPr>
        <w:pStyle w:val="ListParagraph"/>
      </w:pPr>
    </w:p>
    <w:p w14:paraId="160E7C5F" w14:textId="77777777" w:rsidR="00AD747B" w:rsidRDefault="00AD747B" w:rsidP="00AD747B">
      <w:pPr>
        <w:pStyle w:val="BodyText"/>
        <w:spacing w:before="9"/>
        <w:rPr>
          <w:sz w:val="21"/>
        </w:rPr>
      </w:pPr>
    </w:p>
    <w:p w14:paraId="44C5F5FE" w14:textId="77777777" w:rsidR="00AD747B" w:rsidRDefault="00AD747B" w:rsidP="00AD747B">
      <w:pPr>
        <w:pStyle w:val="BodyText"/>
      </w:pPr>
    </w:p>
    <w:p w14:paraId="797AF4ED" w14:textId="569D37C1" w:rsidR="00AD747B" w:rsidRPr="00F74B80" w:rsidRDefault="00AD747B" w:rsidP="00AD747B">
      <w:pPr>
        <w:spacing w:before="190"/>
        <w:ind w:left="119" w:right="270"/>
        <w:jc w:val="both"/>
        <w:rPr>
          <w:rFonts w:ascii="Arial"/>
          <w:sz w:val="20"/>
        </w:rPr>
      </w:pPr>
      <w:r w:rsidRPr="00F74B80">
        <w:rPr>
          <w:rFonts w:ascii="Arial"/>
          <w:sz w:val="20"/>
        </w:rPr>
        <w:t>NOTE: This is an informal summary of a</w:t>
      </w:r>
      <w:r w:rsidR="0054426A">
        <w:rPr>
          <w:rFonts w:ascii="Arial"/>
          <w:sz w:val="20"/>
        </w:rPr>
        <w:t>n</w:t>
      </w:r>
      <w:r w:rsidRPr="00F74B80">
        <w:rPr>
          <w:rFonts w:ascii="Arial"/>
          <w:b/>
          <w:i/>
          <w:iCs/>
          <w:sz w:val="20"/>
        </w:rPr>
        <w:t xml:space="preserve"> </w:t>
      </w:r>
      <w:r w:rsidRPr="00F74B80">
        <w:rPr>
          <w:rFonts w:ascii="Arial"/>
          <w:bCs/>
          <w:i/>
          <w:iCs/>
          <w:sz w:val="20"/>
        </w:rPr>
        <w:t>Academic Council Committee for Academic Scholarships and Prizes</w:t>
      </w:r>
      <w:r w:rsidRPr="00F74B80">
        <w:rPr>
          <w:rFonts w:ascii="Arial"/>
          <w:b/>
          <w:sz w:val="20"/>
        </w:rPr>
        <w:t xml:space="preserve"> </w:t>
      </w:r>
      <w:r w:rsidRPr="00F74B80">
        <w:rPr>
          <w:rFonts w:ascii="Arial"/>
          <w:sz w:val="20"/>
        </w:rPr>
        <w:t xml:space="preserve">meeting. It does not in any way prejudice the official minutes of the meeting, which will be presented to the next ordinary meeting of the Committee and which are the sole authoritative record of </w:t>
      </w:r>
      <w:r w:rsidRPr="00F74B80">
        <w:rPr>
          <w:rFonts w:ascii="Arial"/>
          <w:bCs/>
          <w:i/>
          <w:iCs/>
          <w:sz w:val="20"/>
        </w:rPr>
        <w:t>Academic Council Committee for Academic Scholarships and Prizes</w:t>
      </w:r>
      <w:r w:rsidRPr="00F74B80">
        <w:rPr>
          <w:rFonts w:ascii="Arial"/>
          <w:b/>
          <w:sz w:val="20"/>
        </w:rPr>
        <w:t xml:space="preserve"> </w:t>
      </w:r>
      <w:r w:rsidRPr="00F74B80">
        <w:rPr>
          <w:rFonts w:ascii="Arial"/>
          <w:sz w:val="20"/>
        </w:rPr>
        <w:t>business.</w:t>
      </w:r>
    </w:p>
    <w:p w14:paraId="7BF399AC" w14:textId="77777777" w:rsidR="00F62CB6" w:rsidRDefault="00F62CB6"/>
    <w:sectPr w:rsidR="00F62CB6">
      <w:headerReference w:type="even" r:id="rId9"/>
      <w:headerReference w:type="default" r:id="rId10"/>
      <w:footerReference w:type="even" r:id="rId11"/>
      <w:footerReference w:type="default" r:id="rId12"/>
      <w:headerReference w:type="first" r:id="rId13"/>
      <w:footerReference w:type="first" r:id="rId14"/>
      <w:pgSz w:w="11910" w:h="16840"/>
      <w:pgMar w:top="1080" w:right="1480" w:bottom="280" w:left="1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F63DF" w14:textId="77777777" w:rsidR="00615468" w:rsidRDefault="00615468" w:rsidP="00752D4B">
      <w:r>
        <w:separator/>
      </w:r>
    </w:p>
  </w:endnote>
  <w:endnote w:type="continuationSeparator" w:id="0">
    <w:p w14:paraId="56988113" w14:textId="77777777" w:rsidR="00615468" w:rsidRDefault="00615468" w:rsidP="0075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C1CB" w14:textId="77777777" w:rsidR="00752D4B" w:rsidRDefault="00752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47B8" w14:textId="77777777" w:rsidR="00752D4B" w:rsidRDefault="00752D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E72A" w14:textId="77777777" w:rsidR="00752D4B" w:rsidRDefault="00752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09C40" w14:textId="77777777" w:rsidR="00615468" w:rsidRDefault="00615468" w:rsidP="00752D4B">
      <w:r>
        <w:separator/>
      </w:r>
    </w:p>
  </w:footnote>
  <w:footnote w:type="continuationSeparator" w:id="0">
    <w:p w14:paraId="3A98B95F" w14:textId="77777777" w:rsidR="00615468" w:rsidRDefault="00615468" w:rsidP="00752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D9DA" w14:textId="7D75ED97" w:rsidR="00752D4B" w:rsidRDefault="00752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B6A9" w14:textId="5024DB79" w:rsidR="00752D4B" w:rsidRDefault="00752D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B245" w14:textId="2B913A4A" w:rsidR="00752D4B" w:rsidRDefault="00752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9415B"/>
    <w:multiLevelType w:val="hybridMultilevel"/>
    <w:tmpl w:val="157A306E"/>
    <w:lvl w:ilvl="0" w:tplc="5F00DF78">
      <w:start w:val="1"/>
      <w:numFmt w:val="decimal"/>
      <w:lvlText w:val="%1."/>
      <w:lvlJc w:val="left"/>
      <w:pPr>
        <w:ind w:left="685" w:hanging="567"/>
        <w:jc w:val="left"/>
      </w:pPr>
      <w:rPr>
        <w:rFonts w:ascii="Calibri" w:eastAsia="Calibri" w:hAnsi="Calibri" w:cs="Calibri" w:hint="default"/>
        <w:spacing w:val="-2"/>
        <w:w w:val="100"/>
        <w:sz w:val="22"/>
        <w:szCs w:val="22"/>
        <w:lang w:val="en-US" w:eastAsia="en-US" w:bidi="en-US"/>
      </w:rPr>
    </w:lvl>
    <w:lvl w:ilvl="1" w:tplc="9D1E2976">
      <w:numFmt w:val="bullet"/>
      <w:lvlText w:val="•"/>
      <w:lvlJc w:val="left"/>
      <w:pPr>
        <w:ind w:left="1508" w:hanging="567"/>
      </w:pPr>
      <w:rPr>
        <w:rFonts w:hint="default"/>
        <w:lang w:val="en-US" w:eastAsia="en-US" w:bidi="en-US"/>
      </w:rPr>
    </w:lvl>
    <w:lvl w:ilvl="2" w:tplc="FD2E6ED8">
      <w:numFmt w:val="bullet"/>
      <w:lvlText w:val="•"/>
      <w:lvlJc w:val="left"/>
      <w:pPr>
        <w:ind w:left="2337" w:hanging="567"/>
      </w:pPr>
      <w:rPr>
        <w:rFonts w:hint="default"/>
        <w:lang w:val="en-US" w:eastAsia="en-US" w:bidi="en-US"/>
      </w:rPr>
    </w:lvl>
    <w:lvl w:ilvl="3" w:tplc="D1F8C98E">
      <w:numFmt w:val="bullet"/>
      <w:lvlText w:val="•"/>
      <w:lvlJc w:val="left"/>
      <w:pPr>
        <w:ind w:left="3166" w:hanging="567"/>
      </w:pPr>
      <w:rPr>
        <w:rFonts w:hint="default"/>
        <w:lang w:val="en-US" w:eastAsia="en-US" w:bidi="en-US"/>
      </w:rPr>
    </w:lvl>
    <w:lvl w:ilvl="4" w:tplc="DE4A424A">
      <w:numFmt w:val="bullet"/>
      <w:lvlText w:val="•"/>
      <w:lvlJc w:val="left"/>
      <w:pPr>
        <w:ind w:left="3995" w:hanging="567"/>
      </w:pPr>
      <w:rPr>
        <w:rFonts w:hint="default"/>
        <w:lang w:val="en-US" w:eastAsia="en-US" w:bidi="en-US"/>
      </w:rPr>
    </w:lvl>
    <w:lvl w:ilvl="5" w:tplc="6FEE6C3E">
      <w:numFmt w:val="bullet"/>
      <w:lvlText w:val="•"/>
      <w:lvlJc w:val="left"/>
      <w:pPr>
        <w:ind w:left="4824" w:hanging="567"/>
      </w:pPr>
      <w:rPr>
        <w:rFonts w:hint="default"/>
        <w:lang w:val="en-US" w:eastAsia="en-US" w:bidi="en-US"/>
      </w:rPr>
    </w:lvl>
    <w:lvl w:ilvl="6" w:tplc="016496B4">
      <w:numFmt w:val="bullet"/>
      <w:lvlText w:val="•"/>
      <w:lvlJc w:val="left"/>
      <w:pPr>
        <w:ind w:left="5653" w:hanging="567"/>
      </w:pPr>
      <w:rPr>
        <w:rFonts w:hint="default"/>
        <w:lang w:val="en-US" w:eastAsia="en-US" w:bidi="en-US"/>
      </w:rPr>
    </w:lvl>
    <w:lvl w:ilvl="7" w:tplc="1FAC8DA6">
      <w:numFmt w:val="bullet"/>
      <w:lvlText w:val="•"/>
      <w:lvlJc w:val="left"/>
      <w:pPr>
        <w:ind w:left="6482" w:hanging="567"/>
      </w:pPr>
      <w:rPr>
        <w:rFonts w:hint="default"/>
        <w:lang w:val="en-US" w:eastAsia="en-US" w:bidi="en-US"/>
      </w:rPr>
    </w:lvl>
    <w:lvl w:ilvl="8" w:tplc="C0F059BC">
      <w:numFmt w:val="bullet"/>
      <w:lvlText w:val="•"/>
      <w:lvlJc w:val="left"/>
      <w:pPr>
        <w:ind w:left="7311" w:hanging="567"/>
      </w:pPr>
      <w:rPr>
        <w:rFonts w:hint="default"/>
        <w:lang w:val="en-US" w:eastAsia="en-US" w:bidi="en-US"/>
      </w:rPr>
    </w:lvl>
  </w:abstractNum>
  <w:abstractNum w:abstractNumId="1" w15:restartNumberingAfterBreak="0">
    <w:nsid w:val="72AB5E94"/>
    <w:multiLevelType w:val="hybridMultilevel"/>
    <w:tmpl w:val="4E00CDEE"/>
    <w:lvl w:ilvl="0" w:tplc="18090003">
      <w:start w:val="1"/>
      <w:numFmt w:val="bullet"/>
      <w:lvlText w:val="o"/>
      <w:lvlJc w:val="left"/>
      <w:pPr>
        <w:ind w:left="1410" w:hanging="360"/>
      </w:pPr>
      <w:rPr>
        <w:rFonts w:ascii="Courier New" w:hAnsi="Courier New" w:cs="Courier New" w:hint="default"/>
      </w:rPr>
    </w:lvl>
    <w:lvl w:ilvl="1" w:tplc="18090003" w:tentative="1">
      <w:start w:val="1"/>
      <w:numFmt w:val="bullet"/>
      <w:lvlText w:val="o"/>
      <w:lvlJc w:val="left"/>
      <w:pPr>
        <w:ind w:left="2130" w:hanging="360"/>
      </w:pPr>
      <w:rPr>
        <w:rFonts w:ascii="Courier New" w:hAnsi="Courier New" w:cs="Courier New" w:hint="default"/>
      </w:rPr>
    </w:lvl>
    <w:lvl w:ilvl="2" w:tplc="18090005" w:tentative="1">
      <w:start w:val="1"/>
      <w:numFmt w:val="bullet"/>
      <w:lvlText w:val=""/>
      <w:lvlJc w:val="left"/>
      <w:pPr>
        <w:ind w:left="2850" w:hanging="360"/>
      </w:pPr>
      <w:rPr>
        <w:rFonts w:ascii="Wingdings" w:hAnsi="Wingdings" w:hint="default"/>
      </w:rPr>
    </w:lvl>
    <w:lvl w:ilvl="3" w:tplc="18090001" w:tentative="1">
      <w:start w:val="1"/>
      <w:numFmt w:val="bullet"/>
      <w:lvlText w:val=""/>
      <w:lvlJc w:val="left"/>
      <w:pPr>
        <w:ind w:left="3570" w:hanging="360"/>
      </w:pPr>
      <w:rPr>
        <w:rFonts w:ascii="Symbol" w:hAnsi="Symbol" w:hint="default"/>
      </w:rPr>
    </w:lvl>
    <w:lvl w:ilvl="4" w:tplc="18090003" w:tentative="1">
      <w:start w:val="1"/>
      <w:numFmt w:val="bullet"/>
      <w:lvlText w:val="o"/>
      <w:lvlJc w:val="left"/>
      <w:pPr>
        <w:ind w:left="4290" w:hanging="360"/>
      </w:pPr>
      <w:rPr>
        <w:rFonts w:ascii="Courier New" w:hAnsi="Courier New" w:cs="Courier New" w:hint="default"/>
      </w:rPr>
    </w:lvl>
    <w:lvl w:ilvl="5" w:tplc="18090005" w:tentative="1">
      <w:start w:val="1"/>
      <w:numFmt w:val="bullet"/>
      <w:lvlText w:val=""/>
      <w:lvlJc w:val="left"/>
      <w:pPr>
        <w:ind w:left="5010" w:hanging="360"/>
      </w:pPr>
      <w:rPr>
        <w:rFonts w:ascii="Wingdings" w:hAnsi="Wingdings" w:hint="default"/>
      </w:rPr>
    </w:lvl>
    <w:lvl w:ilvl="6" w:tplc="18090001" w:tentative="1">
      <w:start w:val="1"/>
      <w:numFmt w:val="bullet"/>
      <w:lvlText w:val=""/>
      <w:lvlJc w:val="left"/>
      <w:pPr>
        <w:ind w:left="5730" w:hanging="360"/>
      </w:pPr>
      <w:rPr>
        <w:rFonts w:ascii="Symbol" w:hAnsi="Symbol" w:hint="default"/>
      </w:rPr>
    </w:lvl>
    <w:lvl w:ilvl="7" w:tplc="18090003" w:tentative="1">
      <w:start w:val="1"/>
      <w:numFmt w:val="bullet"/>
      <w:lvlText w:val="o"/>
      <w:lvlJc w:val="left"/>
      <w:pPr>
        <w:ind w:left="6450" w:hanging="360"/>
      </w:pPr>
      <w:rPr>
        <w:rFonts w:ascii="Courier New" w:hAnsi="Courier New" w:cs="Courier New" w:hint="default"/>
      </w:rPr>
    </w:lvl>
    <w:lvl w:ilvl="8" w:tplc="18090005" w:tentative="1">
      <w:start w:val="1"/>
      <w:numFmt w:val="bullet"/>
      <w:lvlText w:val=""/>
      <w:lvlJc w:val="left"/>
      <w:pPr>
        <w:ind w:left="71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47B"/>
    <w:rsid w:val="00026076"/>
    <w:rsid w:val="00086DBE"/>
    <w:rsid w:val="000C5B0C"/>
    <w:rsid w:val="000F6316"/>
    <w:rsid w:val="00185A83"/>
    <w:rsid w:val="0038450B"/>
    <w:rsid w:val="004102F5"/>
    <w:rsid w:val="00471DF2"/>
    <w:rsid w:val="00485995"/>
    <w:rsid w:val="0054426A"/>
    <w:rsid w:val="005E401D"/>
    <w:rsid w:val="00605582"/>
    <w:rsid w:val="00615468"/>
    <w:rsid w:val="00752D4B"/>
    <w:rsid w:val="007F5EB3"/>
    <w:rsid w:val="008A7B02"/>
    <w:rsid w:val="009B3ECD"/>
    <w:rsid w:val="00AD747B"/>
    <w:rsid w:val="00C203B2"/>
    <w:rsid w:val="00CF11FC"/>
    <w:rsid w:val="00DC118E"/>
    <w:rsid w:val="00F62C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AFC4A"/>
  <w15:chartTrackingRefBased/>
  <w15:docId w15:val="{04ECE253-72B2-4BB6-BAD1-9F1131B4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47B"/>
    <w:pPr>
      <w:widowControl w:val="0"/>
      <w:autoSpaceDE w:val="0"/>
      <w:autoSpaceDN w:val="0"/>
      <w:spacing w:after="0" w:line="240" w:lineRule="auto"/>
    </w:pPr>
    <w:rPr>
      <w:rFonts w:ascii="Calibri" w:eastAsia="Calibri" w:hAnsi="Calibri" w:cs="Calibri"/>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747B"/>
  </w:style>
  <w:style w:type="character" w:customStyle="1" w:styleId="BodyTextChar">
    <w:name w:val="Body Text Char"/>
    <w:basedOn w:val="DefaultParagraphFont"/>
    <w:link w:val="BodyText"/>
    <w:uiPriority w:val="1"/>
    <w:rsid w:val="00AD747B"/>
    <w:rPr>
      <w:rFonts w:ascii="Calibri" w:eastAsia="Calibri" w:hAnsi="Calibri" w:cs="Calibri"/>
      <w:lang w:val="en-US" w:bidi="en-US"/>
    </w:rPr>
  </w:style>
  <w:style w:type="paragraph" w:styleId="ListParagraph">
    <w:name w:val="List Paragraph"/>
    <w:basedOn w:val="Normal"/>
    <w:uiPriority w:val="1"/>
    <w:qFormat/>
    <w:rsid w:val="00AD747B"/>
    <w:pPr>
      <w:ind w:left="684" w:hanging="566"/>
    </w:pPr>
  </w:style>
  <w:style w:type="paragraph" w:styleId="NormalWeb">
    <w:name w:val="Normal (Web)"/>
    <w:basedOn w:val="Normal"/>
    <w:uiPriority w:val="99"/>
    <w:unhideWhenUsed/>
    <w:rsid w:val="00AD747B"/>
    <w:pPr>
      <w:widowControl/>
      <w:autoSpaceDE/>
      <w:autoSpaceDN/>
      <w:spacing w:before="100" w:beforeAutospacing="1" w:after="100" w:afterAutospacing="1"/>
    </w:pPr>
    <w:rPr>
      <w:rFonts w:ascii="Times New Roman" w:eastAsia="Times New Roman" w:hAnsi="Times New Roman" w:cs="Times New Roman"/>
      <w:sz w:val="24"/>
      <w:szCs w:val="24"/>
      <w:lang w:val="en-IE" w:eastAsia="en-IE" w:bidi="ar-SA"/>
    </w:rPr>
  </w:style>
  <w:style w:type="paragraph" w:styleId="Header">
    <w:name w:val="header"/>
    <w:basedOn w:val="Normal"/>
    <w:link w:val="HeaderChar"/>
    <w:uiPriority w:val="99"/>
    <w:unhideWhenUsed/>
    <w:rsid w:val="00752D4B"/>
    <w:pPr>
      <w:tabs>
        <w:tab w:val="center" w:pos="4513"/>
        <w:tab w:val="right" w:pos="9026"/>
      </w:tabs>
    </w:pPr>
  </w:style>
  <w:style w:type="character" w:customStyle="1" w:styleId="HeaderChar">
    <w:name w:val="Header Char"/>
    <w:basedOn w:val="DefaultParagraphFont"/>
    <w:link w:val="Header"/>
    <w:uiPriority w:val="99"/>
    <w:rsid w:val="00752D4B"/>
    <w:rPr>
      <w:rFonts w:ascii="Calibri" w:eastAsia="Calibri" w:hAnsi="Calibri" w:cs="Calibri"/>
      <w:lang w:val="en-US" w:bidi="en-US"/>
    </w:rPr>
  </w:style>
  <w:style w:type="paragraph" w:styleId="Footer">
    <w:name w:val="footer"/>
    <w:basedOn w:val="Normal"/>
    <w:link w:val="FooterChar"/>
    <w:uiPriority w:val="99"/>
    <w:unhideWhenUsed/>
    <w:rsid w:val="00752D4B"/>
    <w:pPr>
      <w:tabs>
        <w:tab w:val="center" w:pos="4513"/>
        <w:tab w:val="right" w:pos="9026"/>
      </w:tabs>
    </w:pPr>
  </w:style>
  <w:style w:type="character" w:customStyle="1" w:styleId="FooterChar">
    <w:name w:val="Footer Char"/>
    <w:basedOn w:val="DefaultParagraphFont"/>
    <w:link w:val="Footer"/>
    <w:uiPriority w:val="99"/>
    <w:rsid w:val="00752D4B"/>
    <w:rPr>
      <w:rFonts w:ascii="Calibri" w:eastAsia="Calibri" w:hAnsi="Calibri" w:cs="Calibri"/>
      <w:lang w:val="en-US" w:bidi="en-US"/>
    </w:rPr>
  </w:style>
  <w:style w:type="table" w:styleId="TableGrid">
    <w:name w:val="Table Grid"/>
    <w:basedOn w:val="TableNormal"/>
    <w:uiPriority w:val="59"/>
    <w:rsid w:val="007F5EB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8FA72B7243CE4B905BB0A8BA1F72D9" ma:contentTypeVersion="15" ma:contentTypeDescription="Create a new document." ma:contentTypeScope="" ma:versionID="8e97be5f67f54aaa1efe6a34b59d5b28">
  <xsd:schema xmlns:xsd="http://www.w3.org/2001/XMLSchema" xmlns:xs="http://www.w3.org/2001/XMLSchema" xmlns:p="http://schemas.microsoft.com/office/2006/metadata/properties" xmlns:ns2="04c3939f-26fb-4070-b07f-8d879025054d" xmlns:ns3="3874642e-ac9e-4739-bbfc-3a8a20007f5e" targetNamespace="http://schemas.microsoft.com/office/2006/metadata/properties" ma:root="true" ma:fieldsID="f45aa62e6f1904c68d76bdac520ff34e" ns2:_="" ns3:_="">
    <xsd:import namespace="04c3939f-26fb-4070-b07f-8d879025054d"/>
    <xsd:import namespace="3874642e-ac9e-4739-bbfc-3a8a20007f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3939f-26fb-4070-b07f-8d8790250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2749147-0fee-4e86-adbe-3f8c5bf305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74642e-ac9e-4739-bbfc-3a8a20007f5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7104b4a-1f97-40b0-9177-bf1f6a163f1e}" ma:internalName="TaxCatchAll" ma:showField="CatchAllData" ma:web="3874642e-ac9e-4739-bbfc-3a8a20007f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4c3939f-26fb-4070-b07f-8d879025054d">
      <Terms xmlns="http://schemas.microsoft.com/office/infopath/2007/PartnerControls"/>
    </lcf76f155ced4ddcb4097134ff3c332f>
    <TaxCatchAll xmlns="3874642e-ac9e-4739-bbfc-3a8a20007f5e" xsi:nil="true"/>
  </documentManagement>
</p:properties>
</file>

<file path=customXml/itemProps1.xml><?xml version="1.0" encoding="utf-8"?>
<ds:datastoreItem xmlns:ds="http://schemas.openxmlformats.org/officeDocument/2006/customXml" ds:itemID="{8D01D037-14AB-4565-BB0F-A33C91EA375D}">
  <ds:schemaRefs>
    <ds:schemaRef ds:uri="http://schemas.openxmlformats.org/officeDocument/2006/bibliography"/>
  </ds:schemaRefs>
</ds:datastoreItem>
</file>

<file path=customXml/itemProps2.xml><?xml version="1.0" encoding="utf-8"?>
<ds:datastoreItem xmlns:ds="http://schemas.openxmlformats.org/officeDocument/2006/customXml" ds:itemID="{90634677-AB51-41FA-8A37-9B8FAB2EB368}"/>
</file>

<file path=customXml/itemProps3.xml><?xml version="1.0" encoding="utf-8"?>
<ds:datastoreItem xmlns:ds="http://schemas.openxmlformats.org/officeDocument/2006/customXml" ds:itemID="{41092DDA-A8D6-44B3-BFA1-A0056834097C}"/>
</file>

<file path=customXml/itemProps4.xml><?xml version="1.0" encoding="utf-8"?>
<ds:datastoreItem xmlns:ds="http://schemas.openxmlformats.org/officeDocument/2006/customXml" ds:itemID="{B2E85E83-CE66-4760-A6DE-D32F1CE1E769}"/>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Curley</dc:creator>
  <cp:keywords/>
  <dc:description/>
  <cp:lastModifiedBy>Jennifer Curley</cp:lastModifiedBy>
  <cp:revision>2</cp:revision>
  <dcterms:created xsi:type="dcterms:W3CDTF">2022-02-11T11:42:00Z</dcterms:created>
  <dcterms:modified xsi:type="dcterms:W3CDTF">2022-02-11T11:42:00Z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0x010100B68FA72B7243CE4B905BB0A8BA1F72D9</vt:lpwstr>
  </property>
  <property fmtid="{D5CDD505-2E9C-101B-9397-08002B2CF9AE}" pid="3" name="MediaServiceImageTags">
    <vt:lpwstr/>
  </property>
</Properties>
</file>